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45012" w14:textId="3FF58D0B" w:rsidR="00477D1D" w:rsidRDefault="00185A01">
      <w:pPr>
        <w:pStyle w:val="Heading1"/>
      </w:pPr>
      <w:r>
        <w:t xml:space="preserve">Town of Berkley – Pending Litigation Transparency Page </w:t>
      </w:r>
    </w:p>
    <w:p w14:paraId="566285EB" w14:textId="52953E4B" w:rsidR="00EF3FFE" w:rsidRDefault="00185A01" w:rsidP="32E32CC3">
      <w:pPr>
        <w:spacing w:after="0"/>
      </w:pPr>
      <w:r>
        <w:t xml:space="preserve"> Pending Litigation – Town of Berkley</w:t>
      </w:r>
      <w:r>
        <w:br/>
      </w:r>
      <w:r>
        <w:br/>
        <w:t>The Town of Berkley is committed to transparency and keeping residents informed about matters affecting our community</w:t>
      </w:r>
      <w:r w:rsidR="00EF3FFE">
        <w:t>, including ongoing litigation</w:t>
      </w:r>
      <w:r>
        <w:t>.</w:t>
      </w:r>
      <w:r>
        <w:br/>
      </w:r>
      <w:r>
        <w:br/>
        <w:t xml:space="preserve">Under Massachusetts law, most documents and filings related to pending litigation involving the Town are public records once filed in court. </w:t>
      </w:r>
      <w:r w:rsidR="00EF3FFE">
        <w:t>Without compromising</w:t>
      </w:r>
      <w:r>
        <w:t xml:space="preserve"> the Town’s legal position, this page provides residents with access to basic information about cases currently pending against or initiated by the Town of Berkley.</w:t>
      </w:r>
    </w:p>
    <w:p w14:paraId="3A0F7C6E" w14:textId="77777777" w:rsidR="00EF3FFE" w:rsidRDefault="00EF3FFE" w:rsidP="00EF3FFE">
      <w:pPr>
        <w:spacing w:after="0"/>
      </w:pPr>
    </w:p>
    <w:p w14:paraId="4E550FB1" w14:textId="4EE5AA75" w:rsidR="005C3B89" w:rsidRDefault="00EF3FFE" w:rsidP="00EF3FFE">
      <w:pPr>
        <w:spacing w:after="0"/>
      </w:pPr>
      <w:r>
        <w:t>Please note the following:</w:t>
      </w:r>
      <w:r>
        <w:br/>
      </w:r>
    </w:p>
    <w:p w14:paraId="0ED28446" w14:textId="01154986" w:rsidR="00EF3FFE" w:rsidRDefault="00EF3FFE" w:rsidP="005C3B89">
      <w:pPr>
        <w:pStyle w:val="ListParagraph"/>
        <w:numPr>
          <w:ilvl w:val="0"/>
          <w:numId w:val="10"/>
        </w:numPr>
      </w:pPr>
      <w:r>
        <w:t xml:space="preserve">From </w:t>
      </w:r>
      <w:proofErr w:type="gramStart"/>
      <w:r>
        <w:t>time-to-time</w:t>
      </w:r>
      <w:proofErr w:type="gramEnd"/>
      <w:r>
        <w:t>, actions are brought against or initiated by the Town in and before administrative agencies of the Commonwealth.</w:t>
      </w:r>
      <w:r w:rsidR="00047151">
        <w:t xml:space="preserve">  These matters, while sometimes characterized as litigation, are excluded from the listing below, which identifies cases pending in state and federal courts only.  </w:t>
      </w:r>
    </w:p>
    <w:p w14:paraId="6DB75A40" w14:textId="427C92E5" w:rsidR="005C3B89" w:rsidRDefault="00185A01" w:rsidP="005C3B89">
      <w:pPr>
        <w:pStyle w:val="ListParagraph"/>
        <w:numPr>
          <w:ilvl w:val="0"/>
          <w:numId w:val="10"/>
        </w:numPr>
      </w:pPr>
      <w:r>
        <w:t>Case information include</w:t>
      </w:r>
      <w:r w:rsidR="00047151">
        <w:t>s</w:t>
      </w:r>
      <w:r>
        <w:t xml:space="preserve"> the court where the matter is pending, the </w:t>
      </w:r>
      <w:proofErr w:type="gramStart"/>
      <w:r>
        <w:t>docket number</w:t>
      </w:r>
      <w:proofErr w:type="gramEnd"/>
      <w:r>
        <w:t>, the names of the parties, and a brief description of the type of case.</w:t>
      </w:r>
    </w:p>
    <w:p w14:paraId="0BC67404" w14:textId="4398B054" w:rsidR="005C3B89" w:rsidRDefault="00047151" w:rsidP="005C3B89">
      <w:pPr>
        <w:pStyle w:val="ListParagraph"/>
        <w:numPr>
          <w:ilvl w:val="0"/>
          <w:numId w:val="10"/>
        </w:numPr>
      </w:pPr>
      <w:r>
        <w:t>Most, but not necessarily all, trial c</w:t>
      </w:r>
      <w:r w:rsidR="00185A01">
        <w:t>ourt documents are public once filed. Residents may</w:t>
      </w:r>
      <w:r>
        <w:t xml:space="preserve"> be able to</w:t>
      </w:r>
      <w:r w:rsidR="00185A01">
        <w:t xml:space="preserve"> view case filings through the MassCourts public portal (</w:t>
      </w:r>
      <w:r>
        <w:t>www.masscourts.org</w:t>
      </w:r>
      <w:r w:rsidR="00185A01">
        <w:t>)</w:t>
      </w:r>
      <w:r>
        <w:t>, if available,</w:t>
      </w:r>
      <w:r w:rsidR="00185A01">
        <w:t xml:space="preserve"> or directly at the courthouse where the case is being heard (for Berkley, most often Taunton District Court or Bristol County Superior Court).</w:t>
      </w:r>
    </w:p>
    <w:p w14:paraId="68CDE647" w14:textId="5F320E6C" w:rsidR="003B1848" w:rsidRDefault="003B1848" w:rsidP="005C3B89">
      <w:pPr>
        <w:pStyle w:val="ListParagraph"/>
        <w:numPr>
          <w:ilvl w:val="0"/>
          <w:numId w:val="10"/>
        </w:numPr>
      </w:pPr>
      <w:r>
        <w:t xml:space="preserve">Most appellate court documents are likewise public once filed.  These documents may be available for viewing </w:t>
      </w:r>
      <w:r w:rsidR="007211C0">
        <w:t xml:space="preserve">at </w:t>
      </w:r>
      <w:hyperlink r:id="rId6">
        <w:r w:rsidR="007211C0" w:rsidRPr="32E32CC3">
          <w:rPr>
            <w:rStyle w:val="Hyperlink"/>
          </w:rPr>
          <w:t>www.ma-appellatecourts.org</w:t>
        </w:r>
      </w:hyperlink>
      <w:r w:rsidR="007211C0">
        <w:t>, or directly at the Appeals Court or Supreme Judicial Court, as applicable.</w:t>
      </w:r>
      <w:r>
        <w:t xml:space="preserve"> </w:t>
      </w:r>
    </w:p>
    <w:p w14:paraId="696EC9D9" w14:textId="4F595893" w:rsidR="005C3B89" w:rsidRDefault="00185A01" w:rsidP="005C3B89">
      <w:pPr>
        <w:pStyle w:val="ListParagraph"/>
        <w:numPr>
          <w:ilvl w:val="0"/>
          <w:numId w:val="10"/>
        </w:numPr>
      </w:pPr>
      <w:r>
        <w:t xml:space="preserve">The Town will </w:t>
      </w:r>
      <w:r w:rsidR="00047151">
        <w:t>NOT</w:t>
      </w:r>
      <w:r>
        <w:t xml:space="preserve"> post </w:t>
      </w:r>
      <w:r w:rsidR="00047151">
        <w:t xml:space="preserve">documents pertaining to </w:t>
      </w:r>
      <w:r>
        <w:t>legal strategy, attorney–client privileged communications, or other non-public information.</w:t>
      </w:r>
    </w:p>
    <w:p w14:paraId="1FEA668A" w14:textId="6EBBA9A9" w:rsidR="00477D1D" w:rsidRDefault="003B1848" w:rsidP="32E32CC3">
      <w:pPr>
        <w:pStyle w:val="ListParagraph"/>
        <w:numPr>
          <w:ilvl w:val="0"/>
          <w:numId w:val="10"/>
        </w:numPr>
      </w:pPr>
      <w:r>
        <w:t xml:space="preserve">Every effort will be made to </w:t>
      </w:r>
      <w:r w:rsidR="00185A01">
        <w:t>provide</w:t>
      </w:r>
      <w:r>
        <w:t xml:space="preserve"> updates</w:t>
      </w:r>
      <w:r w:rsidR="00185A01">
        <w:t xml:space="preserve"> when new filings or court actions occur that are part of the public recor</w:t>
      </w:r>
      <w:r w:rsidR="40D40FE0">
        <w:t>ds.</w:t>
      </w:r>
      <w:r w:rsidR="00185A01">
        <w:br/>
      </w:r>
    </w:p>
    <w:p w14:paraId="3C767B52" w14:textId="1C9E99FB" w:rsidR="00477D1D" w:rsidRDefault="00185A01" w:rsidP="32E32CC3">
      <w:pPr>
        <w:pStyle w:val="ListParagraph"/>
      </w:pPr>
      <w:r>
        <w:lastRenderedPageBreak/>
        <w:t xml:space="preserve">Note: This page is provided for informational purposes only and does not constitute legal advice. For official and complete records, </w:t>
      </w:r>
      <w:r w:rsidR="007211C0">
        <w:t>please</w:t>
      </w:r>
      <w:r>
        <w:t xml:space="preserve"> rely on court </w:t>
      </w:r>
      <w:r w:rsidR="007211C0">
        <w:t>records</w:t>
      </w:r>
      <w:r>
        <w:t>.</w:t>
      </w:r>
    </w:p>
    <w:p w14:paraId="2865C55E" w14:textId="77777777" w:rsidR="00477D1D" w:rsidRDefault="00185A01">
      <w:pPr>
        <w:pStyle w:val="Heading2"/>
      </w:pPr>
      <w:r>
        <w:t>Section 2 – Identified Cases &amp; Public Sources</w:t>
      </w:r>
    </w:p>
    <w:tbl>
      <w:tblPr>
        <w:tblStyle w:val="TableGrid"/>
        <w:tblW w:w="12760" w:type="dxa"/>
        <w:tblLook w:val="04A0" w:firstRow="1" w:lastRow="0" w:firstColumn="1" w:lastColumn="0" w:noHBand="0" w:noVBand="1"/>
      </w:tblPr>
      <w:tblGrid>
        <w:gridCol w:w="2295"/>
        <w:gridCol w:w="2730"/>
        <w:gridCol w:w="2115"/>
        <w:gridCol w:w="3510"/>
        <w:gridCol w:w="2110"/>
      </w:tblGrid>
      <w:tr w:rsidR="00185A01" w14:paraId="49F39439" w14:textId="77777777" w:rsidTr="32E32CC3">
        <w:trPr>
          <w:trHeight w:val="300"/>
        </w:trPr>
        <w:tc>
          <w:tcPr>
            <w:tcW w:w="2295" w:type="dxa"/>
          </w:tcPr>
          <w:p w14:paraId="6351730D" w14:textId="5E01AD1E" w:rsidR="00477D1D" w:rsidRDefault="00185A01">
            <w:r>
              <w:t>Case</w:t>
            </w:r>
          </w:p>
        </w:tc>
        <w:tc>
          <w:tcPr>
            <w:tcW w:w="2730" w:type="dxa"/>
          </w:tcPr>
          <w:p w14:paraId="46B793A3" w14:textId="0289E120" w:rsidR="00477D1D" w:rsidRDefault="00185A01">
            <w:r>
              <w:t>Court</w:t>
            </w:r>
          </w:p>
        </w:tc>
        <w:tc>
          <w:tcPr>
            <w:tcW w:w="2115" w:type="dxa"/>
          </w:tcPr>
          <w:p w14:paraId="0BA7ACDC" w14:textId="77777777" w:rsidR="00477D1D" w:rsidRDefault="00185A01">
            <w:r>
              <w:t>Docket / Date</w:t>
            </w:r>
          </w:p>
        </w:tc>
        <w:tc>
          <w:tcPr>
            <w:tcW w:w="3510" w:type="dxa"/>
          </w:tcPr>
          <w:p w14:paraId="0607ED9F" w14:textId="77777777" w:rsidR="00477D1D" w:rsidRDefault="00185A01">
            <w:r>
              <w:t>Status / Summary</w:t>
            </w:r>
          </w:p>
        </w:tc>
        <w:tc>
          <w:tcPr>
            <w:tcW w:w="2110" w:type="dxa"/>
          </w:tcPr>
          <w:p w14:paraId="79338EA0" w14:textId="77777777" w:rsidR="00477D1D" w:rsidRDefault="00185A01">
            <w:r>
              <w:t>Public Source Link</w:t>
            </w:r>
          </w:p>
        </w:tc>
      </w:tr>
      <w:tr w:rsidR="00185A01" w14:paraId="700520A7" w14:textId="77777777" w:rsidTr="32E32CC3">
        <w:trPr>
          <w:trHeight w:val="300"/>
        </w:trPr>
        <w:tc>
          <w:tcPr>
            <w:tcW w:w="2295" w:type="dxa"/>
          </w:tcPr>
          <w:p w14:paraId="377143F5" w14:textId="1A4FC8D2" w:rsidR="00477D1D" w:rsidRDefault="74316156">
            <w:r>
              <w:t>Russell, Joseph vs. Town of Berkley et al</w:t>
            </w:r>
          </w:p>
          <w:p w14:paraId="208A318A" w14:textId="01BEC8A3" w:rsidR="00477D1D" w:rsidRDefault="00477D1D"/>
        </w:tc>
        <w:tc>
          <w:tcPr>
            <w:tcW w:w="2730" w:type="dxa"/>
          </w:tcPr>
          <w:p w14:paraId="66367608" w14:textId="2F5F9A72" w:rsidR="00477D1D" w:rsidRDefault="74316156">
            <w:r>
              <w:t>The Superior Court</w:t>
            </w:r>
          </w:p>
          <w:p w14:paraId="709B4502" w14:textId="15664F6F" w:rsidR="00477D1D" w:rsidRDefault="00477D1D"/>
        </w:tc>
        <w:tc>
          <w:tcPr>
            <w:tcW w:w="2115" w:type="dxa"/>
          </w:tcPr>
          <w:p w14:paraId="7F855C6B" w14:textId="228DBDD5" w:rsidR="00477D1D" w:rsidRDefault="07CEC754" w:rsidP="32E32CC3">
            <w:pPr>
              <w:rPr>
                <w:rFonts w:ascii="Cambria" w:eastAsia="Cambria" w:hAnsi="Cambria" w:cs="Cambria"/>
              </w:rPr>
            </w:pPr>
            <w:r w:rsidRPr="32E32CC3">
              <w:rPr>
                <w:rFonts w:ascii="Arial" w:eastAsia="Arial" w:hAnsi="Arial" w:cs="Arial"/>
                <w:b/>
                <w:bCs/>
                <w:sz w:val="28"/>
                <w:szCs w:val="28"/>
              </w:rPr>
              <w:t>2673CV00118</w:t>
            </w:r>
          </w:p>
          <w:p w14:paraId="0FB361AE" w14:textId="7AD8AFB5" w:rsidR="00477D1D" w:rsidRDefault="00477D1D"/>
        </w:tc>
        <w:tc>
          <w:tcPr>
            <w:tcW w:w="3510" w:type="dxa"/>
          </w:tcPr>
          <w:p w14:paraId="570A16A0" w14:textId="143E21F7" w:rsidR="00477D1D" w:rsidRDefault="07CEC754">
            <w:r>
              <w:t>Open</w:t>
            </w:r>
          </w:p>
          <w:p w14:paraId="5A579125" w14:textId="16919E33" w:rsidR="00477D1D" w:rsidRDefault="00477D1D"/>
        </w:tc>
        <w:tc>
          <w:tcPr>
            <w:tcW w:w="2110" w:type="dxa"/>
          </w:tcPr>
          <w:p w14:paraId="41255D00" w14:textId="22C6DF68" w:rsidR="00477D1D" w:rsidRDefault="56B1C2AB">
            <w:hyperlink r:id="rId7">
              <w:r w:rsidRPr="32E32CC3">
                <w:rPr>
                  <w:rStyle w:val="Hyperlink"/>
                </w:rPr>
                <w:t>Russell case</w:t>
              </w:r>
            </w:hyperlink>
          </w:p>
          <w:p w14:paraId="6C681546" w14:textId="7049B605" w:rsidR="00477D1D" w:rsidRDefault="00477D1D"/>
        </w:tc>
      </w:tr>
    </w:tbl>
    <w:p w14:paraId="4D24C56F" w14:textId="3670C372" w:rsidR="00477D1D" w:rsidRDefault="00477D1D" w:rsidP="32E32CC3"/>
    <w:p w14:paraId="7E8175EB" w14:textId="744EC93D" w:rsidR="00477D1D" w:rsidRDefault="00477D1D">
      <w:pPr>
        <w:pStyle w:val="Heading2"/>
      </w:pPr>
    </w:p>
    <w:p w14:paraId="153F8B5B" w14:textId="3618BDDF" w:rsidR="00477D1D" w:rsidRDefault="00477D1D">
      <w:pPr>
        <w:pStyle w:val="Heading2"/>
      </w:pPr>
    </w:p>
    <w:p w14:paraId="1EC39476" w14:textId="23B68A46" w:rsidR="00477D1D" w:rsidRDefault="00477D1D">
      <w:pPr>
        <w:pStyle w:val="Heading2"/>
      </w:pPr>
    </w:p>
    <w:p w14:paraId="4EE88D71" w14:textId="39998670" w:rsidR="00477D1D" w:rsidRDefault="00477D1D">
      <w:pPr>
        <w:pStyle w:val="Heading2"/>
      </w:pPr>
    </w:p>
    <w:p w14:paraId="44347CCF" w14:textId="79B0C071" w:rsidR="00477D1D" w:rsidRDefault="00477D1D">
      <w:pPr>
        <w:pStyle w:val="Heading2"/>
      </w:pPr>
    </w:p>
    <w:p w14:paraId="36472609" w14:textId="2E40A778" w:rsidR="00477D1D" w:rsidRDefault="00477D1D">
      <w:pPr>
        <w:pStyle w:val="Heading2"/>
      </w:pPr>
    </w:p>
    <w:p w14:paraId="02D85AF9" w14:textId="4141B350" w:rsidR="00477D1D" w:rsidRDefault="00477D1D">
      <w:pPr>
        <w:pStyle w:val="Heading2"/>
      </w:pPr>
    </w:p>
    <w:p w14:paraId="28B6E534" w14:textId="597C86AF" w:rsidR="00477D1D" w:rsidRDefault="00477D1D">
      <w:pPr>
        <w:pStyle w:val="Heading2"/>
      </w:pPr>
    </w:p>
    <w:p w14:paraId="741B8F11" w14:textId="2949C9EE" w:rsidR="00477D1D" w:rsidRDefault="00477D1D">
      <w:pPr>
        <w:pStyle w:val="Heading2"/>
      </w:pPr>
    </w:p>
    <w:p w14:paraId="73E3F0A6" w14:textId="1DDD6EBD" w:rsidR="00477D1D" w:rsidRDefault="00185A01">
      <w:pPr>
        <w:pStyle w:val="Heading2"/>
      </w:pPr>
      <w:r>
        <w:t>Section 3 – Process for Updating</w:t>
      </w:r>
    </w:p>
    <w:p w14:paraId="0A93FE28" w14:textId="77777777" w:rsidR="00477D1D" w:rsidRDefault="00185A01">
      <w:r>
        <w:t>1) Quarterly MassCourts search: Use the Massachusetts Trial Court public portal (www.masscourts.org). Search by party name = 'Town of Berkley' OR by boards (e.g., 'Berkley Planning Board', 'Berkley Zoning Board of Appeals').</w:t>
      </w:r>
      <w:r>
        <w:br/>
        <w:t>2) Confirm venue: Bristol Superior Court, Taunton District Court, and Land Court are common venues for Town matters.</w:t>
      </w:r>
      <w:r>
        <w:br/>
        <w:t>3) Add new rows to Section 2 with docket number, filing date, short description, and link to the public docket or official PDF.</w:t>
      </w:r>
      <w:r>
        <w:br/>
        <w:t>4) Remove cases from 'Pending' once closed; optionally archive under 'Resolved Matters.'</w:t>
      </w:r>
    </w:p>
    <w:p w14:paraId="6A89F3A9" w14:textId="77777777" w:rsidR="00477D1D" w:rsidRDefault="00185A01">
      <w:pPr>
        <w:pStyle w:val="Heading2"/>
      </w:pPr>
      <w:r>
        <w:t>Section 4 – Blank Rows for New/Pending Items</w:t>
      </w:r>
    </w:p>
    <w:tbl>
      <w:tblPr>
        <w:tblStyle w:val="TableGrid"/>
        <w:tblW w:w="7200" w:type="dxa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</w:tblGrid>
      <w:tr w:rsidR="00477D1D" w14:paraId="711C0079" w14:textId="77777777" w:rsidTr="32E32CC3">
        <w:trPr>
          <w:trHeight w:val="300"/>
        </w:trPr>
        <w:tc>
          <w:tcPr>
            <w:tcW w:w="1440" w:type="dxa"/>
          </w:tcPr>
          <w:p w14:paraId="49557DE6" w14:textId="77777777" w:rsidR="00477D1D" w:rsidRDefault="00185A01">
            <w:r>
              <w:t>Case / Matter</w:t>
            </w:r>
          </w:p>
        </w:tc>
        <w:tc>
          <w:tcPr>
            <w:tcW w:w="1440" w:type="dxa"/>
          </w:tcPr>
          <w:p w14:paraId="6FCBC2C8" w14:textId="77777777" w:rsidR="00477D1D" w:rsidRDefault="00185A01">
            <w:r>
              <w:t>Court / Agency</w:t>
            </w:r>
          </w:p>
        </w:tc>
        <w:tc>
          <w:tcPr>
            <w:tcW w:w="1440" w:type="dxa"/>
          </w:tcPr>
          <w:p w14:paraId="76FC77E0" w14:textId="77777777" w:rsidR="00477D1D" w:rsidRDefault="00185A01">
            <w:r>
              <w:t>Docket / Date</w:t>
            </w:r>
          </w:p>
        </w:tc>
        <w:tc>
          <w:tcPr>
            <w:tcW w:w="1440" w:type="dxa"/>
          </w:tcPr>
          <w:p w14:paraId="7D6E9E18" w14:textId="77777777" w:rsidR="00477D1D" w:rsidRDefault="00185A01">
            <w:r>
              <w:t>Status / Summary</w:t>
            </w:r>
          </w:p>
        </w:tc>
        <w:tc>
          <w:tcPr>
            <w:tcW w:w="1440" w:type="dxa"/>
          </w:tcPr>
          <w:p w14:paraId="17B40B23" w14:textId="77777777" w:rsidR="00477D1D" w:rsidRDefault="00185A01">
            <w:r>
              <w:t>Public Source Link</w:t>
            </w:r>
          </w:p>
        </w:tc>
      </w:tr>
      <w:tr w:rsidR="00477D1D" w14:paraId="1373678E" w14:textId="77777777" w:rsidTr="32E32CC3">
        <w:trPr>
          <w:trHeight w:val="300"/>
        </w:trPr>
        <w:tc>
          <w:tcPr>
            <w:tcW w:w="1440" w:type="dxa"/>
          </w:tcPr>
          <w:p w14:paraId="5A4B1C17" w14:textId="7676F9DC" w:rsidR="00477D1D" w:rsidRDefault="00477D1D"/>
        </w:tc>
        <w:tc>
          <w:tcPr>
            <w:tcW w:w="1440" w:type="dxa"/>
          </w:tcPr>
          <w:p w14:paraId="0E817B32" w14:textId="60E496CB" w:rsidR="00477D1D" w:rsidRDefault="00477D1D"/>
        </w:tc>
        <w:tc>
          <w:tcPr>
            <w:tcW w:w="1440" w:type="dxa"/>
          </w:tcPr>
          <w:p w14:paraId="185FE2AA" w14:textId="1B545018" w:rsidR="00477D1D" w:rsidRDefault="00477D1D" w:rsidP="32E32CC3">
            <w:pPr>
              <w:rPr>
                <w:rFonts w:ascii="Arial" w:eastAsia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1440" w:type="dxa"/>
          </w:tcPr>
          <w:p w14:paraId="31BE2CB0" w14:textId="7AF1309C" w:rsidR="00477D1D" w:rsidRDefault="00477D1D"/>
        </w:tc>
        <w:tc>
          <w:tcPr>
            <w:tcW w:w="1440" w:type="dxa"/>
          </w:tcPr>
          <w:p w14:paraId="67C53447" w14:textId="48651974" w:rsidR="00477D1D" w:rsidRDefault="00477D1D"/>
        </w:tc>
      </w:tr>
      <w:tr w:rsidR="00477D1D" w14:paraId="56EB5E8D" w14:textId="77777777" w:rsidTr="32E32CC3">
        <w:trPr>
          <w:trHeight w:val="300"/>
        </w:trPr>
        <w:tc>
          <w:tcPr>
            <w:tcW w:w="1440" w:type="dxa"/>
          </w:tcPr>
          <w:p w14:paraId="4D586B4E" w14:textId="77777777" w:rsidR="00477D1D" w:rsidRDefault="00477D1D"/>
        </w:tc>
        <w:tc>
          <w:tcPr>
            <w:tcW w:w="1440" w:type="dxa"/>
          </w:tcPr>
          <w:p w14:paraId="54197C6E" w14:textId="77777777" w:rsidR="00477D1D" w:rsidRDefault="00477D1D"/>
        </w:tc>
        <w:tc>
          <w:tcPr>
            <w:tcW w:w="1440" w:type="dxa"/>
          </w:tcPr>
          <w:p w14:paraId="70C773C8" w14:textId="77777777" w:rsidR="00477D1D" w:rsidRDefault="00477D1D"/>
        </w:tc>
        <w:tc>
          <w:tcPr>
            <w:tcW w:w="1440" w:type="dxa"/>
          </w:tcPr>
          <w:p w14:paraId="708AF5BD" w14:textId="77777777" w:rsidR="00477D1D" w:rsidRDefault="00477D1D"/>
        </w:tc>
        <w:tc>
          <w:tcPr>
            <w:tcW w:w="1440" w:type="dxa"/>
          </w:tcPr>
          <w:p w14:paraId="1E023D03" w14:textId="77777777" w:rsidR="00477D1D" w:rsidRDefault="00477D1D"/>
        </w:tc>
      </w:tr>
      <w:tr w:rsidR="00477D1D" w14:paraId="3E8A8BEC" w14:textId="77777777" w:rsidTr="32E32CC3">
        <w:trPr>
          <w:trHeight w:val="300"/>
        </w:trPr>
        <w:tc>
          <w:tcPr>
            <w:tcW w:w="1440" w:type="dxa"/>
          </w:tcPr>
          <w:p w14:paraId="1E97257C" w14:textId="77777777" w:rsidR="00477D1D" w:rsidRDefault="00477D1D"/>
        </w:tc>
        <w:tc>
          <w:tcPr>
            <w:tcW w:w="1440" w:type="dxa"/>
          </w:tcPr>
          <w:p w14:paraId="2785CCDB" w14:textId="77777777" w:rsidR="00477D1D" w:rsidRDefault="00477D1D"/>
        </w:tc>
        <w:tc>
          <w:tcPr>
            <w:tcW w:w="1440" w:type="dxa"/>
          </w:tcPr>
          <w:p w14:paraId="5310B9FC" w14:textId="77777777" w:rsidR="00477D1D" w:rsidRDefault="00477D1D"/>
        </w:tc>
        <w:tc>
          <w:tcPr>
            <w:tcW w:w="1440" w:type="dxa"/>
          </w:tcPr>
          <w:p w14:paraId="19155F89" w14:textId="77777777" w:rsidR="00477D1D" w:rsidRDefault="00477D1D"/>
        </w:tc>
        <w:tc>
          <w:tcPr>
            <w:tcW w:w="1440" w:type="dxa"/>
          </w:tcPr>
          <w:p w14:paraId="63FEBC4C" w14:textId="77777777" w:rsidR="00477D1D" w:rsidRDefault="00477D1D"/>
        </w:tc>
      </w:tr>
      <w:tr w:rsidR="00477D1D" w14:paraId="0D401B40" w14:textId="77777777" w:rsidTr="32E32CC3">
        <w:trPr>
          <w:trHeight w:val="300"/>
        </w:trPr>
        <w:tc>
          <w:tcPr>
            <w:tcW w:w="1440" w:type="dxa"/>
          </w:tcPr>
          <w:p w14:paraId="6426AE2E" w14:textId="77777777" w:rsidR="00477D1D" w:rsidRDefault="00477D1D"/>
        </w:tc>
        <w:tc>
          <w:tcPr>
            <w:tcW w:w="1440" w:type="dxa"/>
          </w:tcPr>
          <w:p w14:paraId="3AF5058F" w14:textId="77777777" w:rsidR="00477D1D" w:rsidRDefault="00477D1D"/>
        </w:tc>
        <w:tc>
          <w:tcPr>
            <w:tcW w:w="1440" w:type="dxa"/>
          </w:tcPr>
          <w:p w14:paraId="64E31989" w14:textId="77777777" w:rsidR="00477D1D" w:rsidRDefault="00477D1D"/>
        </w:tc>
        <w:tc>
          <w:tcPr>
            <w:tcW w:w="1440" w:type="dxa"/>
          </w:tcPr>
          <w:p w14:paraId="74E64861" w14:textId="77777777" w:rsidR="00477D1D" w:rsidRDefault="00477D1D"/>
        </w:tc>
        <w:tc>
          <w:tcPr>
            <w:tcW w:w="1440" w:type="dxa"/>
          </w:tcPr>
          <w:p w14:paraId="4173A9A6" w14:textId="77777777" w:rsidR="00477D1D" w:rsidRDefault="00477D1D"/>
        </w:tc>
      </w:tr>
      <w:tr w:rsidR="00477D1D" w14:paraId="00C0DDD1" w14:textId="77777777" w:rsidTr="32E32CC3">
        <w:trPr>
          <w:trHeight w:val="300"/>
        </w:trPr>
        <w:tc>
          <w:tcPr>
            <w:tcW w:w="1440" w:type="dxa"/>
          </w:tcPr>
          <w:p w14:paraId="6F6226D6" w14:textId="77777777" w:rsidR="00477D1D" w:rsidRDefault="00477D1D"/>
        </w:tc>
        <w:tc>
          <w:tcPr>
            <w:tcW w:w="1440" w:type="dxa"/>
          </w:tcPr>
          <w:p w14:paraId="2378CF9D" w14:textId="77777777" w:rsidR="00477D1D" w:rsidRDefault="00477D1D"/>
        </w:tc>
        <w:tc>
          <w:tcPr>
            <w:tcW w:w="1440" w:type="dxa"/>
          </w:tcPr>
          <w:p w14:paraId="6CC174DA" w14:textId="77777777" w:rsidR="00477D1D" w:rsidRDefault="00477D1D"/>
        </w:tc>
        <w:tc>
          <w:tcPr>
            <w:tcW w:w="1440" w:type="dxa"/>
          </w:tcPr>
          <w:p w14:paraId="023EC905" w14:textId="77777777" w:rsidR="00477D1D" w:rsidRDefault="00477D1D"/>
        </w:tc>
        <w:tc>
          <w:tcPr>
            <w:tcW w:w="1440" w:type="dxa"/>
          </w:tcPr>
          <w:p w14:paraId="3DB26B08" w14:textId="77777777" w:rsidR="00477D1D" w:rsidRDefault="00477D1D"/>
        </w:tc>
      </w:tr>
      <w:tr w:rsidR="00477D1D" w14:paraId="40155DDD" w14:textId="77777777" w:rsidTr="32E32CC3">
        <w:trPr>
          <w:trHeight w:val="300"/>
        </w:trPr>
        <w:tc>
          <w:tcPr>
            <w:tcW w:w="1440" w:type="dxa"/>
          </w:tcPr>
          <w:p w14:paraId="020A3F1F" w14:textId="77777777" w:rsidR="00477D1D" w:rsidRDefault="00477D1D"/>
        </w:tc>
        <w:tc>
          <w:tcPr>
            <w:tcW w:w="1440" w:type="dxa"/>
          </w:tcPr>
          <w:p w14:paraId="5E243179" w14:textId="77777777" w:rsidR="00477D1D" w:rsidRDefault="00477D1D"/>
        </w:tc>
        <w:tc>
          <w:tcPr>
            <w:tcW w:w="1440" w:type="dxa"/>
          </w:tcPr>
          <w:p w14:paraId="2D8AD08D" w14:textId="77777777" w:rsidR="00477D1D" w:rsidRDefault="00477D1D"/>
        </w:tc>
        <w:tc>
          <w:tcPr>
            <w:tcW w:w="1440" w:type="dxa"/>
          </w:tcPr>
          <w:p w14:paraId="6C45985E" w14:textId="77777777" w:rsidR="00477D1D" w:rsidRDefault="00477D1D"/>
        </w:tc>
        <w:tc>
          <w:tcPr>
            <w:tcW w:w="1440" w:type="dxa"/>
          </w:tcPr>
          <w:p w14:paraId="44F32D15" w14:textId="77777777" w:rsidR="00477D1D" w:rsidRDefault="00477D1D"/>
        </w:tc>
      </w:tr>
      <w:tr w:rsidR="00477D1D" w14:paraId="426BD974" w14:textId="77777777" w:rsidTr="32E32CC3">
        <w:trPr>
          <w:trHeight w:val="300"/>
        </w:trPr>
        <w:tc>
          <w:tcPr>
            <w:tcW w:w="1440" w:type="dxa"/>
          </w:tcPr>
          <w:p w14:paraId="0EBEBBF5" w14:textId="77777777" w:rsidR="00477D1D" w:rsidRDefault="00477D1D"/>
        </w:tc>
        <w:tc>
          <w:tcPr>
            <w:tcW w:w="1440" w:type="dxa"/>
          </w:tcPr>
          <w:p w14:paraId="463D6338" w14:textId="77777777" w:rsidR="00477D1D" w:rsidRDefault="00477D1D"/>
        </w:tc>
        <w:tc>
          <w:tcPr>
            <w:tcW w:w="1440" w:type="dxa"/>
          </w:tcPr>
          <w:p w14:paraId="3C14448B" w14:textId="77777777" w:rsidR="00477D1D" w:rsidRDefault="00477D1D"/>
        </w:tc>
        <w:tc>
          <w:tcPr>
            <w:tcW w:w="1440" w:type="dxa"/>
          </w:tcPr>
          <w:p w14:paraId="5469CD5C" w14:textId="77777777" w:rsidR="00477D1D" w:rsidRDefault="00477D1D"/>
        </w:tc>
        <w:tc>
          <w:tcPr>
            <w:tcW w:w="1440" w:type="dxa"/>
          </w:tcPr>
          <w:p w14:paraId="79F8373B" w14:textId="77777777" w:rsidR="00477D1D" w:rsidRDefault="00477D1D"/>
        </w:tc>
      </w:tr>
      <w:tr w:rsidR="00477D1D" w14:paraId="2404BA17" w14:textId="77777777" w:rsidTr="32E32CC3">
        <w:trPr>
          <w:trHeight w:val="300"/>
        </w:trPr>
        <w:tc>
          <w:tcPr>
            <w:tcW w:w="1440" w:type="dxa"/>
          </w:tcPr>
          <w:p w14:paraId="3E821D45" w14:textId="77777777" w:rsidR="00477D1D" w:rsidRDefault="00477D1D"/>
        </w:tc>
        <w:tc>
          <w:tcPr>
            <w:tcW w:w="1440" w:type="dxa"/>
          </w:tcPr>
          <w:p w14:paraId="20A9A9A6" w14:textId="77777777" w:rsidR="00477D1D" w:rsidRDefault="00477D1D"/>
        </w:tc>
        <w:tc>
          <w:tcPr>
            <w:tcW w:w="1440" w:type="dxa"/>
          </w:tcPr>
          <w:p w14:paraId="27DE0705" w14:textId="77777777" w:rsidR="00477D1D" w:rsidRDefault="00477D1D"/>
        </w:tc>
        <w:tc>
          <w:tcPr>
            <w:tcW w:w="1440" w:type="dxa"/>
          </w:tcPr>
          <w:p w14:paraId="61432121" w14:textId="77777777" w:rsidR="00477D1D" w:rsidRDefault="00477D1D"/>
        </w:tc>
        <w:tc>
          <w:tcPr>
            <w:tcW w:w="1440" w:type="dxa"/>
          </w:tcPr>
          <w:p w14:paraId="675ADE08" w14:textId="77777777" w:rsidR="00477D1D" w:rsidRDefault="00477D1D"/>
        </w:tc>
      </w:tr>
      <w:tr w:rsidR="00477D1D" w14:paraId="73FBFA89" w14:textId="77777777" w:rsidTr="32E32CC3">
        <w:trPr>
          <w:trHeight w:val="300"/>
        </w:trPr>
        <w:tc>
          <w:tcPr>
            <w:tcW w:w="1440" w:type="dxa"/>
          </w:tcPr>
          <w:p w14:paraId="6463CE62" w14:textId="77777777" w:rsidR="00477D1D" w:rsidRDefault="00477D1D"/>
        </w:tc>
        <w:tc>
          <w:tcPr>
            <w:tcW w:w="1440" w:type="dxa"/>
          </w:tcPr>
          <w:p w14:paraId="63F1711F" w14:textId="77777777" w:rsidR="00477D1D" w:rsidRDefault="00477D1D"/>
        </w:tc>
        <w:tc>
          <w:tcPr>
            <w:tcW w:w="1440" w:type="dxa"/>
          </w:tcPr>
          <w:p w14:paraId="408DA534" w14:textId="77777777" w:rsidR="00477D1D" w:rsidRDefault="00477D1D"/>
        </w:tc>
        <w:tc>
          <w:tcPr>
            <w:tcW w:w="1440" w:type="dxa"/>
          </w:tcPr>
          <w:p w14:paraId="5CF150A9" w14:textId="77777777" w:rsidR="00477D1D" w:rsidRDefault="00477D1D"/>
        </w:tc>
        <w:tc>
          <w:tcPr>
            <w:tcW w:w="1440" w:type="dxa"/>
          </w:tcPr>
          <w:p w14:paraId="30B03C09" w14:textId="77777777" w:rsidR="00477D1D" w:rsidRDefault="00477D1D"/>
        </w:tc>
      </w:tr>
      <w:tr w:rsidR="00477D1D" w14:paraId="10FFCD4E" w14:textId="77777777" w:rsidTr="32E32CC3">
        <w:trPr>
          <w:trHeight w:val="300"/>
        </w:trPr>
        <w:tc>
          <w:tcPr>
            <w:tcW w:w="1440" w:type="dxa"/>
          </w:tcPr>
          <w:p w14:paraId="24C74EBC" w14:textId="77777777" w:rsidR="00477D1D" w:rsidRDefault="00477D1D"/>
        </w:tc>
        <w:tc>
          <w:tcPr>
            <w:tcW w:w="1440" w:type="dxa"/>
          </w:tcPr>
          <w:p w14:paraId="0D244A9B" w14:textId="77777777" w:rsidR="00477D1D" w:rsidRDefault="00477D1D"/>
        </w:tc>
        <w:tc>
          <w:tcPr>
            <w:tcW w:w="1440" w:type="dxa"/>
          </w:tcPr>
          <w:p w14:paraId="444EDAA6" w14:textId="77777777" w:rsidR="00477D1D" w:rsidRDefault="00477D1D"/>
        </w:tc>
        <w:tc>
          <w:tcPr>
            <w:tcW w:w="1440" w:type="dxa"/>
          </w:tcPr>
          <w:p w14:paraId="10F610D7" w14:textId="77777777" w:rsidR="00477D1D" w:rsidRDefault="00477D1D"/>
        </w:tc>
        <w:tc>
          <w:tcPr>
            <w:tcW w:w="1440" w:type="dxa"/>
          </w:tcPr>
          <w:p w14:paraId="4AF0BFED" w14:textId="77777777" w:rsidR="00477D1D" w:rsidRDefault="00477D1D"/>
        </w:tc>
      </w:tr>
    </w:tbl>
    <w:p w14:paraId="4073D385" w14:textId="77777777" w:rsidR="009017ED" w:rsidRDefault="009017ED"/>
    <w:sectPr w:rsidR="009017ED" w:rsidSect="007211C0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5E4027"/>
    <w:multiLevelType w:val="hybridMultilevel"/>
    <w:tmpl w:val="CDA23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6064907">
    <w:abstractNumId w:val="8"/>
  </w:num>
  <w:num w:numId="2" w16cid:durableId="212666807">
    <w:abstractNumId w:val="6"/>
  </w:num>
  <w:num w:numId="3" w16cid:durableId="1982726448">
    <w:abstractNumId w:val="5"/>
  </w:num>
  <w:num w:numId="4" w16cid:durableId="2126806595">
    <w:abstractNumId w:val="4"/>
  </w:num>
  <w:num w:numId="5" w16cid:durableId="167604363">
    <w:abstractNumId w:val="7"/>
  </w:num>
  <w:num w:numId="6" w16cid:durableId="1660883189">
    <w:abstractNumId w:val="3"/>
  </w:num>
  <w:num w:numId="7" w16cid:durableId="1197623027">
    <w:abstractNumId w:val="2"/>
  </w:num>
  <w:num w:numId="8" w16cid:durableId="1949652114">
    <w:abstractNumId w:val="1"/>
  </w:num>
  <w:num w:numId="9" w16cid:durableId="1532109507">
    <w:abstractNumId w:val="0"/>
  </w:num>
  <w:num w:numId="10" w16cid:durableId="19590258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7151"/>
    <w:rsid w:val="0006063C"/>
    <w:rsid w:val="000630E0"/>
    <w:rsid w:val="0015074B"/>
    <w:rsid w:val="00185A01"/>
    <w:rsid w:val="0029639D"/>
    <w:rsid w:val="00326F90"/>
    <w:rsid w:val="003B1848"/>
    <w:rsid w:val="00477D1D"/>
    <w:rsid w:val="005C3B89"/>
    <w:rsid w:val="00673C96"/>
    <w:rsid w:val="006F6227"/>
    <w:rsid w:val="007211C0"/>
    <w:rsid w:val="00826863"/>
    <w:rsid w:val="009017ED"/>
    <w:rsid w:val="00AA1D8D"/>
    <w:rsid w:val="00B47730"/>
    <w:rsid w:val="00BD21AF"/>
    <w:rsid w:val="00CB0664"/>
    <w:rsid w:val="00DB5502"/>
    <w:rsid w:val="00EF3FFE"/>
    <w:rsid w:val="00FC693F"/>
    <w:rsid w:val="0284E923"/>
    <w:rsid w:val="02FD6115"/>
    <w:rsid w:val="07CEC754"/>
    <w:rsid w:val="09FC3610"/>
    <w:rsid w:val="0C3E60A3"/>
    <w:rsid w:val="0C893E55"/>
    <w:rsid w:val="0FDA982D"/>
    <w:rsid w:val="19AB9D77"/>
    <w:rsid w:val="1DDA61F6"/>
    <w:rsid w:val="1E7F5F2B"/>
    <w:rsid w:val="20869541"/>
    <w:rsid w:val="22B3D95A"/>
    <w:rsid w:val="2519F586"/>
    <w:rsid w:val="268377B0"/>
    <w:rsid w:val="279F18D6"/>
    <w:rsid w:val="32E32CC3"/>
    <w:rsid w:val="38EEA3AC"/>
    <w:rsid w:val="3A9C5E5F"/>
    <w:rsid w:val="3D0B0AFB"/>
    <w:rsid w:val="3DA0983F"/>
    <w:rsid w:val="40D40FE0"/>
    <w:rsid w:val="4440F2ED"/>
    <w:rsid w:val="4990B99A"/>
    <w:rsid w:val="4F29452E"/>
    <w:rsid w:val="50C9BC97"/>
    <w:rsid w:val="51732E5A"/>
    <w:rsid w:val="5367D4E1"/>
    <w:rsid w:val="5591C3B8"/>
    <w:rsid w:val="56B1C2AB"/>
    <w:rsid w:val="5BDAA6C7"/>
    <w:rsid w:val="5DA62D4F"/>
    <w:rsid w:val="67127F5B"/>
    <w:rsid w:val="69223472"/>
    <w:rsid w:val="6ABE4B22"/>
    <w:rsid w:val="6EC72B9C"/>
    <w:rsid w:val="720BBBBF"/>
    <w:rsid w:val="74316156"/>
    <w:rsid w:val="79B869DC"/>
    <w:rsid w:val="7BE2EFD7"/>
    <w:rsid w:val="7F115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DAF2C2"/>
  <w14:defaultImageDpi w14:val="300"/>
  <w15:docId w15:val="{0FE868CB-30B3-4A89-8DED-AFCD1C2C9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EF3FF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F3F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3FF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3F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3F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3FF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4715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71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masscourts.org/eservices/searchresults.page?x=86-cNF07q8yDY5rhdGZpsuAwq9Zcb*WBzyr4npiPP-jzTpnxJnsWsJMbCScK0p6yfajm8ks07DLLK8nGxT0Onw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a-appellatecourts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482</Words>
  <Characters>2753</Characters>
  <Application>Microsoft Office Word</Application>
  <DocSecurity>0</DocSecurity>
  <Lines>22</Lines>
  <Paragraphs>6</Paragraphs>
  <ScaleCrop>false</ScaleCrop>
  <Manager/>
  <Company/>
  <LinksUpToDate>false</LinksUpToDate>
  <CharactersWithSpaces>3229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Matthew Chabot</cp:lastModifiedBy>
  <cp:revision>2</cp:revision>
  <dcterms:created xsi:type="dcterms:W3CDTF">2026-08-26T17:58:00Z</dcterms:created>
  <dcterms:modified xsi:type="dcterms:W3CDTF">2026-08-26T17:58:00Z</dcterms:modified>
  <cp:category/>
</cp:coreProperties>
</file>